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1F43F" w14:textId="77777777" w:rsidR="00005FFC" w:rsidRPr="00005FFC" w:rsidRDefault="00005FFC" w:rsidP="00005FFC">
      <w:pPr>
        <w:pStyle w:val="Paragraphestandard"/>
        <w:ind w:left="227" w:right="283"/>
        <w:jc w:val="center"/>
        <w:rPr>
          <w:rFonts w:ascii="Arial" w:hAnsi="Arial" w:cs="Arial"/>
          <w:b/>
          <w:bCs/>
          <w:sz w:val="28"/>
          <w:szCs w:val="28"/>
        </w:rPr>
      </w:pPr>
      <w:r w:rsidRPr="00005FFC">
        <w:rPr>
          <w:rFonts w:ascii="Arial" w:hAnsi="Arial" w:cs="Arial"/>
          <w:b/>
          <w:bCs/>
          <w:sz w:val="28"/>
          <w:szCs w:val="28"/>
        </w:rPr>
        <w:t>VITA Bourgogne</w:t>
      </w:r>
    </w:p>
    <w:p w14:paraId="30A3CB10" w14:textId="77777777" w:rsidR="00005FFC" w:rsidRPr="00005FFC" w:rsidRDefault="00005FFC" w:rsidP="00005FFC">
      <w:pPr>
        <w:pStyle w:val="Paragraphestandard"/>
        <w:ind w:left="227" w:right="283"/>
        <w:jc w:val="center"/>
        <w:rPr>
          <w:rFonts w:ascii="Arial" w:hAnsi="Arial" w:cs="Arial"/>
          <w:sz w:val="20"/>
          <w:szCs w:val="20"/>
        </w:rPr>
      </w:pPr>
    </w:p>
    <w:p w14:paraId="16B1F32E" w14:textId="77777777" w:rsidR="00005FFC" w:rsidRPr="00005FFC" w:rsidRDefault="00005FFC" w:rsidP="00005FFC">
      <w:pPr>
        <w:pStyle w:val="Paragraphestandard"/>
        <w:spacing w:after="113"/>
        <w:ind w:left="227" w:right="283"/>
        <w:jc w:val="center"/>
        <w:rPr>
          <w:rFonts w:ascii="Arial" w:hAnsi="Arial" w:cs="Arial"/>
          <w:sz w:val="20"/>
          <w:szCs w:val="20"/>
        </w:rPr>
      </w:pPr>
      <w:r w:rsidRPr="00005FFC">
        <w:rPr>
          <w:rFonts w:ascii="Arial" w:hAnsi="Arial" w:cs="Arial"/>
          <w:sz w:val="20"/>
          <w:szCs w:val="20"/>
        </w:rPr>
        <w:t>VITA Bourgogne est une solution innovante et une initiative inédite dans la filière vitivinicole en France.</w:t>
      </w:r>
    </w:p>
    <w:p w14:paraId="43CAF627" w14:textId="77777777" w:rsidR="00005FFC" w:rsidRPr="00005FFC" w:rsidRDefault="00005FFC" w:rsidP="00005FFC">
      <w:pPr>
        <w:pStyle w:val="Paragraphestandard"/>
        <w:ind w:left="227" w:right="283"/>
        <w:jc w:val="center"/>
        <w:rPr>
          <w:rFonts w:ascii="Arial" w:hAnsi="Arial" w:cs="Arial"/>
          <w:sz w:val="20"/>
          <w:szCs w:val="20"/>
        </w:rPr>
      </w:pPr>
      <w:r w:rsidRPr="00005FFC">
        <w:rPr>
          <w:rFonts w:ascii="Arial" w:hAnsi="Arial" w:cs="Arial"/>
          <w:sz w:val="20"/>
          <w:szCs w:val="20"/>
        </w:rPr>
        <w:t xml:space="preserve">Partant d’un constat généralisé, le manque chronique de main-d’œuvre au niveau de la production, VITA Bourgogne a pour objectif d’informer le public sur les métiers de la vigne et du vin, sur les formations pour y accéder et surtout permettre aux </w:t>
      </w:r>
      <w:proofErr w:type="spellStart"/>
      <w:r w:rsidRPr="00005FFC">
        <w:rPr>
          <w:rFonts w:ascii="Arial" w:hAnsi="Arial" w:cs="Arial"/>
          <w:sz w:val="20"/>
          <w:szCs w:val="20"/>
        </w:rPr>
        <w:t>candidat·e·s</w:t>
      </w:r>
      <w:proofErr w:type="spellEnd"/>
      <w:r w:rsidRPr="00005FFC">
        <w:rPr>
          <w:rFonts w:ascii="Arial" w:hAnsi="Arial" w:cs="Arial"/>
          <w:sz w:val="20"/>
          <w:szCs w:val="20"/>
        </w:rPr>
        <w:t xml:space="preserve"> de postuler en ligne aux offres d’emploi de la filière en Bourgogne postées par </w:t>
      </w:r>
      <w:proofErr w:type="gramStart"/>
      <w:r w:rsidRPr="00005FFC">
        <w:rPr>
          <w:rFonts w:ascii="Arial" w:hAnsi="Arial" w:cs="Arial"/>
          <w:sz w:val="20"/>
          <w:szCs w:val="20"/>
        </w:rPr>
        <w:t xml:space="preserve">les </w:t>
      </w:r>
      <w:proofErr w:type="spellStart"/>
      <w:r w:rsidRPr="00005FFC">
        <w:rPr>
          <w:rFonts w:ascii="Arial" w:hAnsi="Arial" w:cs="Arial"/>
          <w:sz w:val="20"/>
          <w:szCs w:val="20"/>
        </w:rPr>
        <w:t>professionnel</w:t>
      </w:r>
      <w:proofErr w:type="gramEnd"/>
      <w:r w:rsidRPr="00005FFC">
        <w:rPr>
          <w:rFonts w:ascii="Arial" w:hAnsi="Arial" w:cs="Arial"/>
          <w:sz w:val="20"/>
          <w:szCs w:val="20"/>
        </w:rPr>
        <w:t>·le·s</w:t>
      </w:r>
      <w:proofErr w:type="spellEnd"/>
      <w:r w:rsidRPr="00005FFC">
        <w:rPr>
          <w:rFonts w:ascii="Arial" w:hAnsi="Arial" w:cs="Arial"/>
          <w:sz w:val="20"/>
          <w:szCs w:val="20"/>
        </w:rPr>
        <w:t>.</w:t>
      </w:r>
    </w:p>
    <w:p w14:paraId="5C520E78" w14:textId="77777777" w:rsidR="00005FFC" w:rsidRPr="00005FFC" w:rsidRDefault="00005FFC" w:rsidP="00005FFC">
      <w:pPr>
        <w:pStyle w:val="Paragraphestandard"/>
        <w:ind w:left="227" w:right="283"/>
        <w:jc w:val="both"/>
        <w:rPr>
          <w:rFonts w:ascii="Arial" w:hAnsi="Arial" w:cs="Arial"/>
          <w:sz w:val="20"/>
          <w:szCs w:val="20"/>
        </w:rPr>
      </w:pPr>
    </w:p>
    <w:p w14:paraId="53020116" w14:textId="77777777" w:rsidR="00005FFC" w:rsidRPr="00005FFC" w:rsidRDefault="00005FFC" w:rsidP="00005FFC">
      <w:pPr>
        <w:pStyle w:val="Paragraphestandard"/>
        <w:spacing w:after="113"/>
        <w:ind w:left="227" w:right="283"/>
        <w:jc w:val="both"/>
        <w:rPr>
          <w:rFonts w:ascii="Arial" w:hAnsi="Arial" w:cs="Arial"/>
          <w:b/>
          <w:bCs/>
        </w:rPr>
      </w:pPr>
      <w:r w:rsidRPr="00005FFC">
        <w:rPr>
          <w:rFonts w:ascii="Arial" w:hAnsi="Arial" w:cs="Arial"/>
          <w:b/>
          <w:bCs/>
        </w:rPr>
        <w:t>1.</w:t>
      </w:r>
      <w:r w:rsidRPr="00005FFC">
        <w:rPr>
          <w:rFonts w:ascii="Arial" w:hAnsi="Arial" w:cs="Arial"/>
          <w:b/>
          <w:bCs/>
        </w:rPr>
        <w:tab/>
        <w:t>La filière unit ses forces et se saisit de sa problématique Emploi</w:t>
      </w:r>
    </w:p>
    <w:p w14:paraId="0EF08DA0" w14:textId="77777777" w:rsidR="00005FFC" w:rsidRPr="00005FFC" w:rsidRDefault="00005FFC" w:rsidP="00005FFC">
      <w:pPr>
        <w:pStyle w:val="Paragraphestandard"/>
        <w:ind w:left="227" w:right="283"/>
        <w:jc w:val="both"/>
        <w:rPr>
          <w:rFonts w:ascii="Arial" w:hAnsi="Arial" w:cs="Arial"/>
          <w:sz w:val="20"/>
          <w:szCs w:val="20"/>
        </w:rPr>
      </w:pPr>
      <w:r w:rsidRPr="00005FFC">
        <w:rPr>
          <w:rFonts w:ascii="Arial" w:hAnsi="Arial" w:cs="Arial"/>
          <w:sz w:val="20"/>
          <w:szCs w:val="20"/>
        </w:rPr>
        <w:t>Une enquête, menée conjointement par la CAVB (sur la base de 500 domaines) et la FNEB (sur la base de 50 maisons) durant le printemps 2019, révèle que près de 700 postes de salarié viticole, salarié tractoriste, caviste, salarié de maintenance, salarié administratif, opérateur de conditionnement, sont à pourvoir. Ce besoin structurel est appelé à durer et à s’amplifier.</w:t>
      </w:r>
    </w:p>
    <w:p w14:paraId="3D75E46E" w14:textId="77777777" w:rsidR="00005FFC" w:rsidRPr="00005FFC" w:rsidRDefault="00005FFC" w:rsidP="00005FFC">
      <w:pPr>
        <w:pStyle w:val="Paragraphestandard"/>
        <w:ind w:left="227" w:right="283"/>
        <w:jc w:val="both"/>
        <w:rPr>
          <w:rFonts w:ascii="Arial" w:hAnsi="Arial" w:cs="Arial"/>
          <w:sz w:val="20"/>
          <w:szCs w:val="20"/>
        </w:rPr>
      </w:pPr>
      <w:r w:rsidRPr="00005FFC">
        <w:rPr>
          <w:rFonts w:ascii="Arial" w:hAnsi="Arial" w:cs="Arial"/>
          <w:sz w:val="20"/>
          <w:szCs w:val="20"/>
        </w:rPr>
        <w:t xml:space="preserve">Sur la base de ces résultats, les familles de la filière ont décidé d’unir leurs forces et de créer un dispositif permettant de répondre aux besoins des structures : </w:t>
      </w:r>
      <w:r w:rsidRPr="00005FFC">
        <w:rPr>
          <w:rStyle w:val="Hyperlien"/>
          <w:rFonts w:ascii="Arial" w:hAnsi="Arial" w:cs="Arial"/>
          <w:sz w:val="20"/>
          <w:szCs w:val="20"/>
        </w:rPr>
        <w:t>VITA Bourgogne</w:t>
      </w:r>
      <w:r w:rsidRPr="00005FFC">
        <w:rPr>
          <w:rFonts w:ascii="Arial" w:hAnsi="Arial" w:cs="Arial"/>
          <w:sz w:val="20"/>
          <w:szCs w:val="20"/>
        </w:rPr>
        <w:t>.</w:t>
      </w:r>
    </w:p>
    <w:p w14:paraId="6EC9175D" w14:textId="77777777" w:rsidR="00005FFC" w:rsidRPr="00005FFC" w:rsidRDefault="00005FFC" w:rsidP="00005FFC">
      <w:pPr>
        <w:pStyle w:val="Paragraphestandard"/>
        <w:ind w:left="227" w:right="283"/>
        <w:jc w:val="both"/>
        <w:rPr>
          <w:rFonts w:ascii="Arial" w:hAnsi="Arial" w:cs="Arial"/>
          <w:sz w:val="20"/>
          <w:szCs w:val="20"/>
        </w:rPr>
      </w:pPr>
    </w:p>
    <w:p w14:paraId="33924EF6" w14:textId="77777777" w:rsidR="00005FFC" w:rsidRPr="00005FFC" w:rsidRDefault="00005FFC" w:rsidP="00005FFC">
      <w:pPr>
        <w:pStyle w:val="Paragraphestandard"/>
        <w:spacing w:after="113"/>
        <w:ind w:left="227" w:right="283"/>
        <w:jc w:val="both"/>
        <w:rPr>
          <w:rFonts w:ascii="Arial" w:hAnsi="Arial" w:cs="Arial"/>
          <w:b/>
          <w:bCs/>
        </w:rPr>
      </w:pPr>
      <w:r w:rsidRPr="00005FFC">
        <w:rPr>
          <w:rFonts w:ascii="Arial" w:hAnsi="Arial" w:cs="Arial"/>
          <w:b/>
          <w:bCs/>
        </w:rPr>
        <w:t>2.</w:t>
      </w:r>
      <w:r w:rsidRPr="00005FFC">
        <w:rPr>
          <w:rFonts w:ascii="Arial" w:hAnsi="Arial" w:cs="Arial"/>
          <w:b/>
          <w:bCs/>
        </w:rPr>
        <w:tab/>
        <w:t>Un réseau entre les candidats, les professionnels et les acteurs-clé emploi / formation</w:t>
      </w:r>
    </w:p>
    <w:p w14:paraId="0EEBF6BB" w14:textId="77777777" w:rsidR="00005FFC" w:rsidRPr="00005FFC" w:rsidRDefault="00005FFC" w:rsidP="00005FFC">
      <w:pPr>
        <w:pStyle w:val="Paragraphestandard"/>
        <w:ind w:left="227" w:right="283"/>
        <w:jc w:val="both"/>
        <w:rPr>
          <w:rFonts w:ascii="Arial" w:hAnsi="Arial" w:cs="Arial"/>
          <w:sz w:val="20"/>
          <w:szCs w:val="20"/>
        </w:rPr>
      </w:pPr>
      <w:r w:rsidRPr="00005FFC">
        <w:rPr>
          <w:rFonts w:ascii="Arial" w:hAnsi="Arial" w:cs="Arial"/>
          <w:b/>
          <w:bCs/>
          <w:sz w:val="20"/>
          <w:szCs w:val="20"/>
        </w:rPr>
        <w:t>Pour les candidats</w:t>
      </w:r>
      <w:r w:rsidRPr="00005FFC">
        <w:rPr>
          <w:rFonts w:ascii="Arial" w:hAnsi="Arial" w:cs="Arial"/>
          <w:sz w:val="20"/>
          <w:szCs w:val="20"/>
        </w:rPr>
        <w:t xml:space="preserve"> : le site internet pour s’informer sur les métiers, les formations et les organismes de formation partenaires de la filière. De nombreuses vidéos, fiches métiers et renseignements sont disponibles, afin de répondre aux questions et attentes. Sont réunis en un seul lieu les contacts des organismes de formation, les conditions d’admission, les possibilités de financement ainsi que les démarches à suivre pour réaliser chaque projet.</w:t>
      </w:r>
    </w:p>
    <w:p w14:paraId="0D6522BA" w14:textId="77777777" w:rsidR="00005FFC" w:rsidRPr="00005FFC" w:rsidRDefault="00005FFC" w:rsidP="00005FFC">
      <w:pPr>
        <w:pStyle w:val="Paragraphestandard"/>
        <w:spacing w:after="113"/>
        <w:ind w:left="227" w:right="283"/>
        <w:jc w:val="both"/>
        <w:rPr>
          <w:rFonts w:ascii="Arial" w:hAnsi="Arial" w:cs="Arial"/>
          <w:sz w:val="20"/>
          <w:szCs w:val="20"/>
        </w:rPr>
      </w:pPr>
      <w:r w:rsidRPr="00005FFC">
        <w:rPr>
          <w:rFonts w:ascii="Arial" w:hAnsi="Arial" w:cs="Arial"/>
          <w:sz w:val="20"/>
          <w:szCs w:val="20"/>
        </w:rPr>
        <w:t>VITA Bourgogne, c’est également le site pour retrouver toutes les offres d’emploi de la filière en Bourgogne et postuler en ligne en quelques clics.</w:t>
      </w:r>
    </w:p>
    <w:p w14:paraId="7BF1F549" w14:textId="77777777" w:rsidR="00005FFC" w:rsidRPr="00005FFC" w:rsidRDefault="00005FFC" w:rsidP="00005FFC">
      <w:pPr>
        <w:pStyle w:val="Paragraphestandard"/>
        <w:ind w:left="227" w:right="283"/>
        <w:jc w:val="both"/>
        <w:rPr>
          <w:rFonts w:ascii="Arial" w:hAnsi="Arial" w:cs="Arial"/>
          <w:sz w:val="20"/>
          <w:szCs w:val="20"/>
        </w:rPr>
      </w:pPr>
      <w:r w:rsidRPr="00005FFC">
        <w:rPr>
          <w:rFonts w:ascii="Arial" w:hAnsi="Arial" w:cs="Arial"/>
          <w:b/>
          <w:bCs/>
          <w:sz w:val="20"/>
          <w:szCs w:val="20"/>
        </w:rPr>
        <w:t>Pour les professionnels de la filière</w:t>
      </w:r>
      <w:r w:rsidRPr="00005FFC">
        <w:rPr>
          <w:rFonts w:ascii="Arial" w:hAnsi="Arial" w:cs="Arial"/>
          <w:sz w:val="20"/>
          <w:szCs w:val="20"/>
        </w:rPr>
        <w:t xml:space="preserve"> : le site internet pour recruter leurs futurs collaborateurs et consulter les conseils et informations, notamment sur l’embauche, l’alternance, la fidélisation de leurs futurs salariés, élaborés avec des spécialistes. Chaque professionnel dispose sur demande d’un espace recruteur gratuit lui permettant de diffuser sur un large spectre de sites ses offres d’emploi afin d’en augmenter la visibilité et gérer ses candidatures.</w:t>
      </w:r>
    </w:p>
    <w:p w14:paraId="0C5BE8CF" w14:textId="77777777" w:rsidR="00005FFC" w:rsidRPr="00005FFC" w:rsidRDefault="00005FFC" w:rsidP="00005FFC">
      <w:pPr>
        <w:pStyle w:val="Paragraphestandard"/>
        <w:ind w:left="227" w:right="283"/>
        <w:jc w:val="both"/>
        <w:rPr>
          <w:rFonts w:ascii="Arial" w:hAnsi="Arial" w:cs="Arial"/>
          <w:sz w:val="20"/>
          <w:szCs w:val="20"/>
        </w:rPr>
      </w:pPr>
    </w:p>
    <w:p w14:paraId="3CFF0745" w14:textId="77777777" w:rsidR="00005FFC" w:rsidRPr="00005FFC" w:rsidRDefault="00005FFC" w:rsidP="00005FFC">
      <w:pPr>
        <w:pStyle w:val="Paragraphestandard"/>
        <w:spacing w:after="113"/>
        <w:ind w:left="227" w:right="283"/>
        <w:jc w:val="both"/>
        <w:rPr>
          <w:rFonts w:ascii="Arial" w:hAnsi="Arial" w:cs="Arial"/>
          <w:sz w:val="20"/>
          <w:szCs w:val="20"/>
        </w:rPr>
      </w:pPr>
      <w:r w:rsidRPr="00005FFC">
        <w:rPr>
          <w:rFonts w:ascii="Arial" w:hAnsi="Arial" w:cs="Arial"/>
          <w:sz w:val="20"/>
          <w:szCs w:val="20"/>
        </w:rPr>
        <w:t>Quelques chiffres VITA (Septembre 2020-décembre 2021) :</w:t>
      </w:r>
    </w:p>
    <w:p w14:paraId="1EC6B324" w14:textId="77777777" w:rsidR="00005FFC" w:rsidRPr="00005FFC" w:rsidRDefault="00005FFC" w:rsidP="00005FFC">
      <w:pPr>
        <w:pStyle w:val="Paragraphestandard"/>
        <w:numPr>
          <w:ilvl w:val="0"/>
          <w:numId w:val="9"/>
        </w:numPr>
        <w:ind w:right="283"/>
        <w:jc w:val="both"/>
        <w:rPr>
          <w:rFonts w:ascii="Arial" w:hAnsi="Arial" w:cs="Arial"/>
          <w:sz w:val="20"/>
          <w:szCs w:val="20"/>
        </w:rPr>
      </w:pPr>
      <w:r w:rsidRPr="00005FFC">
        <w:rPr>
          <w:rFonts w:ascii="Arial" w:hAnsi="Arial" w:cs="Arial"/>
          <w:sz w:val="20"/>
          <w:szCs w:val="20"/>
        </w:rPr>
        <w:t>448 espaces recruteurs</w:t>
      </w:r>
    </w:p>
    <w:p w14:paraId="47D33416" w14:textId="77777777" w:rsidR="00005FFC" w:rsidRPr="00005FFC" w:rsidRDefault="00005FFC" w:rsidP="00005FFC">
      <w:pPr>
        <w:pStyle w:val="Paragraphestandard"/>
        <w:numPr>
          <w:ilvl w:val="0"/>
          <w:numId w:val="9"/>
        </w:numPr>
        <w:ind w:right="283"/>
        <w:jc w:val="both"/>
        <w:rPr>
          <w:rFonts w:ascii="Arial" w:hAnsi="Arial" w:cs="Arial"/>
          <w:sz w:val="20"/>
          <w:szCs w:val="20"/>
        </w:rPr>
      </w:pPr>
      <w:r w:rsidRPr="00005FFC">
        <w:rPr>
          <w:rFonts w:ascii="Arial" w:hAnsi="Arial" w:cs="Arial"/>
          <w:sz w:val="20"/>
          <w:szCs w:val="20"/>
        </w:rPr>
        <w:t>900 offres d’emploi</w:t>
      </w:r>
    </w:p>
    <w:p w14:paraId="0C81F8D3" w14:textId="77777777" w:rsidR="00005FFC" w:rsidRPr="00005FFC" w:rsidRDefault="00005FFC" w:rsidP="00005FFC">
      <w:pPr>
        <w:pStyle w:val="Paragraphestandard"/>
        <w:numPr>
          <w:ilvl w:val="0"/>
          <w:numId w:val="9"/>
        </w:numPr>
        <w:ind w:right="283"/>
        <w:jc w:val="both"/>
        <w:rPr>
          <w:rFonts w:ascii="Arial" w:hAnsi="Arial" w:cs="Arial"/>
          <w:sz w:val="20"/>
          <w:szCs w:val="20"/>
        </w:rPr>
      </w:pPr>
      <w:r w:rsidRPr="00005FFC">
        <w:rPr>
          <w:rFonts w:ascii="Arial" w:hAnsi="Arial" w:cs="Arial"/>
          <w:sz w:val="20"/>
          <w:szCs w:val="20"/>
        </w:rPr>
        <w:t>7000 candidats</w:t>
      </w:r>
    </w:p>
    <w:p w14:paraId="71337F68" w14:textId="77777777" w:rsidR="00005FFC" w:rsidRPr="00005FFC" w:rsidRDefault="00005FFC" w:rsidP="00005FFC">
      <w:pPr>
        <w:pStyle w:val="Paragraphestandard"/>
        <w:ind w:left="227" w:right="283"/>
        <w:jc w:val="both"/>
        <w:rPr>
          <w:rFonts w:ascii="Arial" w:hAnsi="Arial" w:cs="Arial"/>
          <w:sz w:val="20"/>
          <w:szCs w:val="20"/>
        </w:rPr>
      </w:pPr>
    </w:p>
    <w:p w14:paraId="5FABA0EE" w14:textId="77777777" w:rsidR="00005FFC" w:rsidRPr="00005FFC" w:rsidRDefault="00005FFC" w:rsidP="00005FFC">
      <w:pPr>
        <w:pStyle w:val="Paragraphestandard"/>
        <w:ind w:left="227" w:right="283"/>
        <w:jc w:val="both"/>
        <w:rPr>
          <w:rFonts w:ascii="Arial" w:hAnsi="Arial" w:cs="Arial"/>
          <w:sz w:val="20"/>
          <w:szCs w:val="20"/>
        </w:rPr>
      </w:pPr>
    </w:p>
    <w:p w14:paraId="5649B6E2" w14:textId="77777777" w:rsidR="00005FFC" w:rsidRPr="00005FFC" w:rsidRDefault="00005FFC" w:rsidP="00005FFC">
      <w:pPr>
        <w:pStyle w:val="Paragraphestandard"/>
        <w:spacing w:after="113"/>
        <w:ind w:left="227" w:right="283"/>
        <w:jc w:val="both"/>
        <w:rPr>
          <w:rFonts w:ascii="Arial" w:hAnsi="Arial" w:cs="Arial"/>
          <w:b/>
          <w:bCs/>
          <w:sz w:val="20"/>
          <w:szCs w:val="20"/>
        </w:rPr>
      </w:pPr>
      <w:r w:rsidRPr="00005FFC">
        <w:rPr>
          <w:rFonts w:ascii="Arial" w:hAnsi="Arial" w:cs="Arial"/>
          <w:b/>
          <w:bCs/>
        </w:rPr>
        <w:t>3.</w:t>
      </w:r>
      <w:r w:rsidRPr="00005FFC">
        <w:rPr>
          <w:rFonts w:ascii="Arial" w:hAnsi="Arial" w:cs="Arial"/>
          <w:b/>
          <w:bCs/>
        </w:rPr>
        <w:tab/>
        <w:t xml:space="preserve">En résumé, que vais-je trouver sur </w:t>
      </w:r>
      <w:r w:rsidRPr="00005FFC">
        <w:rPr>
          <w:rStyle w:val="Hyperlien"/>
          <w:rFonts w:ascii="Arial" w:hAnsi="Arial" w:cs="Arial"/>
          <w:b/>
          <w:bCs/>
        </w:rPr>
        <w:t>www.vitabourgogne.com</w:t>
      </w:r>
      <w:r w:rsidRPr="00005FFC">
        <w:rPr>
          <w:rFonts w:ascii="Arial" w:hAnsi="Arial" w:cs="Arial"/>
          <w:b/>
          <w:bCs/>
        </w:rPr>
        <w:t xml:space="preserve"> ?</w:t>
      </w:r>
    </w:p>
    <w:p w14:paraId="64F9CF92" w14:textId="77777777" w:rsidR="00005FFC" w:rsidRPr="00005FFC" w:rsidRDefault="00005FFC" w:rsidP="00005FFC">
      <w:pPr>
        <w:pStyle w:val="Paragraphestandard"/>
        <w:numPr>
          <w:ilvl w:val="0"/>
          <w:numId w:val="10"/>
        </w:numPr>
        <w:ind w:right="283"/>
        <w:jc w:val="both"/>
        <w:rPr>
          <w:rFonts w:ascii="Arial" w:hAnsi="Arial" w:cs="Arial"/>
          <w:sz w:val="20"/>
          <w:szCs w:val="20"/>
        </w:rPr>
      </w:pPr>
      <w:r w:rsidRPr="00005FFC">
        <w:rPr>
          <w:rFonts w:ascii="Arial" w:hAnsi="Arial" w:cs="Arial"/>
          <w:sz w:val="20"/>
          <w:szCs w:val="20"/>
        </w:rPr>
        <w:t>Les offres d’emploi de la filière en Bourgogne.</w:t>
      </w:r>
    </w:p>
    <w:p w14:paraId="5E9CFB37" w14:textId="77777777" w:rsidR="00005FFC" w:rsidRPr="00005FFC" w:rsidRDefault="00005FFC" w:rsidP="00005FFC">
      <w:pPr>
        <w:pStyle w:val="Paragraphestandard"/>
        <w:numPr>
          <w:ilvl w:val="0"/>
          <w:numId w:val="10"/>
        </w:numPr>
        <w:ind w:right="283"/>
        <w:jc w:val="both"/>
        <w:rPr>
          <w:rFonts w:ascii="Arial" w:hAnsi="Arial" w:cs="Arial"/>
          <w:sz w:val="20"/>
          <w:szCs w:val="20"/>
        </w:rPr>
      </w:pPr>
      <w:r w:rsidRPr="00005FFC">
        <w:rPr>
          <w:rFonts w:ascii="Arial" w:hAnsi="Arial" w:cs="Arial"/>
          <w:sz w:val="20"/>
          <w:szCs w:val="20"/>
        </w:rPr>
        <w:t>Les fiches métiers (téléchargeables en PDF).</w:t>
      </w:r>
    </w:p>
    <w:p w14:paraId="475E4B64" w14:textId="77777777" w:rsidR="00005FFC" w:rsidRPr="00005FFC" w:rsidRDefault="00005FFC" w:rsidP="00005FFC">
      <w:pPr>
        <w:pStyle w:val="Paragraphestandard"/>
        <w:numPr>
          <w:ilvl w:val="0"/>
          <w:numId w:val="10"/>
        </w:numPr>
        <w:ind w:right="283"/>
        <w:jc w:val="both"/>
        <w:rPr>
          <w:rFonts w:ascii="Arial" w:hAnsi="Arial" w:cs="Arial"/>
          <w:sz w:val="20"/>
          <w:szCs w:val="20"/>
        </w:rPr>
      </w:pPr>
      <w:r w:rsidRPr="00005FFC">
        <w:rPr>
          <w:rFonts w:ascii="Arial" w:hAnsi="Arial" w:cs="Arial"/>
          <w:sz w:val="20"/>
          <w:szCs w:val="20"/>
        </w:rPr>
        <w:t>Les vidéos interviews des salariés de la filière.</w:t>
      </w:r>
    </w:p>
    <w:p w14:paraId="077F1013" w14:textId="77777777" w:rsidR="00005FFC" w:rsidRPr="00005FFC" w:rsidRDefault="00005FFC" w:rsidP="00005FFC">
      <w:pPr>
        <w:pStyle w:val="Paragraphestandard"/>
        <w:numPr>
          <w:ilvl w:val="0"/>
          <w:numId w:val="10"/>
        </w:numPr>
        <w:ind w:right="283"/>
        <w:jc w:val="both"/>
        <w:rPr>
          <w:rFonts w:ascii="Arial" w:hAnsi="Arial" w:cs="Arial"/>
          <w:sz w:val="20"/>
          <w:szCs w:val="20"/>
        </w:rPr>
      </w:pPr>
      <w:r w:rsidRPr="00005FFC">
        <w:rPr>
          <w:rFonts w:ascii="Arial" w:hAnsi="Arial" w:cs="Arial"/>
          <w:sz w:val="20"/>
          <w:szCs w:val="20"/>
        </w:rPr>
        <w:t>Les animations en motion design pour expliquer les métiers.</w:t>
      </w:r>
    </w:p>
    <w:p w14:paraId="30986D17" w14:textId="77777777" w:rsidR="00005FFC" w:rsidRPr="00005FFC" w:rsidRDefault="00005FFC" w:rsidP="00005FFC">
      <w:pPr>
        <w:pStyle w:val="Paragraphestandard"/>
        <w:numPr>
          <w:ilvl w:val="0"/>
          <w:numId w:val="10"/>
        </w:numPr>
        <w:ind w:right="283"/>
        <w:jc w:val="both"/>
        <w:rPr>
          <w:rFonts w:ascii="Arial" w:hAnsi="Arial" w:cs="Arial"/>
          <w:sz w:val="20"/>
          <w:szCs w:val="20"/>
        </w:rPr>
      </w:pPr>
      <w:r w:rsidRPr="00005FFC">
        <w:rPr>
          <w:rFonts w:ascii="Arial" w:hAnsi="Arial" w:cs="Arial"/>
          <w:sz w:val="20"/>
          <w:szCs w:val="20"/>
        </w:rPr>
        <w:t>Les formations aux métiers de la vigne et du vin proposées par les organismes partenaires.</w:t>
      </w:r>
    </w:p>
    <w:p w14:paraId="629DCA12" w14:textId="77777777" w:rsidR="00005FFC" w:rsidRPr="00005FFC" w:rsidRDefault="00005FFC" w:rsidP="00005FFC">
      <w:pPr>
        <w:pStyle w:val="Paragraphestandard"/>
        <w:numPr>
          <w:ilvl w:val="0"/>
          <w:numId w:val="10"/>
        </w:numPr>
        <w:ind w:right="283"/>
        <w:jc w:val="both"/>
        <w:rPr>
          <w:rFonts w:ascii="Arial" w:hAnsi="Arial" w:cs="Arial"/>
          <w:sz w:val="20"/>
          <w:szCs w:val="20"/>
        </w:rPr>
      </w:pPr>
      <w:r w:rsidRPr="00005FFC">
        <w:rPr>
          <w:rFonts w:ascii="Arial" w:hAnsi="Arial" w:cs="Arial"/>
          <w:sz w:val="20"/>
          <w:szCs w:val="20"/>
        </w:rPr>
        <w:t>Les coordonnées des organismes de formation partenaires dans toute la Bourgogne.</w:t>
      </w:r>
    </w:p>
    <w:p w14:paraId="79BED4ED" w14:textId="5C508F38" w:rsidR="009A299C" w:rsidRPr="00005FFC" w:rsidRDefault="00005FFC" w:rsidP="00005FFC">
      <w:pPr>
        <w:pStyle w:val="Paragraphestandard"/>
        <w:numPr>
          <w:ilvl w:val="0"/>
          <w:numId w:val="10"/>
        </w:numPr>
        <w:ind w:right="283"/>
        <w:jc w:val="both"/>
        <w:rPr>
          <w:rFonts w:ascii="Arial" w:hAnsi="Arial" w:cs="Arial"/>
          <w:sz w:val="20"/>
          <w:szCs w:val="20"/>
        </w:rPr>
      </w:pPr>
      <w:r w:rsidRPr="00005FFC">
        <w:rPr>
          <w:rFonts w:ascii="Arial" w:hAnsi="Arial" w:cs="Arial"/>
          <w:sz w:val="20"/>
          <w:szCs w:val="20"/>
        </w:rPr>
        <w:t>Un Espace Professionnel pour chaque structure de la filière, faisant fonction d’assistant RH (publication des offres d’emploi, consolidation des candidatures, conseils et informations RH).</w:t>
      </w:r>
    </w:p>
    <w:sectPr w:rsidR="009A299C" w:rsidRPr="00005FFC" w:rsidSect="001F473C">
      <w:footerReference w:type="default" r:id="rId7"/>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C5D5F" w14:textId="77777777" w:rsidR="00A14063" w:rsidRDefault="00A14063" w:rsidP="00311AA3">
      <w:pPr>
        <w:spacing w:after="0" w:line="240" w:lineRule="auto"/>
      </w:pPr>
      <w:r>
        <w:separator/>
      </w:r>
    </w:p>
  </w:endnote>
  <w:endnote w:type="continuationSeparator" w:id="0">
    <w:p w14:paraId="10EF27E0" w14:textId="77777777" w:rsidR="00A14063" w:rsidRDefault="00A14063" w:rsidP="00311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3938"/>
      <w:docPartObj>
        <w:docPartGallery w:val="Page Numbers (Bottom of Page)"/>
        <w:docPartUnique/>
      </w:docPartObj>
    </w:sdtPr>
    <w:sdtEndPr/>
    <w:sdtContent>
      <w:p w14:paraId="0AE4FCFE" w14:textId="6037559D" w:rsidR="00F10DC4" w:rsidRDefault="00F10DC4">
        <w:pPr>
          <w:pStyle w:val="Pieddepage"/>
          <w:jc w:val="right"/>
        </w:pPr>
        <w:r>
          <w:fldChar w:fldCharType="begin"/>
        </w:r>
        <w:r>
          <w:instrText>PAGE   \* MERGEFORMAT</w:instrText>
        </w:r>
        <w:r>
          <w:fldChar w:fldCharType="separate"/>
        </w:r>
        <w:r>
          <w:t>2</w:t>
        </w:r>
        <w:r>
          <w:fldChar w:fldCharType="end"/>
        </w:r>
      </w:p>
    </w:sdtContent>
  </w:sdt>
  <w:p w14:paraId="437B0AA5" w14:textId="45DC63AB" w:rsidR="00311AA3" w:rsidRDefault="00F10DC4">
    <w:pPr>
      <w:pStyle w:val="Pieddepage"/>
    </w:pPr>
    <w:r>
      <w:rPr>
        <w:noProof/>
      </w:rPr>
      <w:drawing>
        <wp:anchor distT="0" distB="0" distL="114300" distR="114300" simplePos="0" relativeHeight="251658240" behindDoc="1" locked="0" layoutInCell="1" allowOverlap="1" wp14:anchorId="48218867" wp14:editId="4BAFBB75">
          <wp:simplePos x="0" y="0"/>
          <wp:positionH relativeFrom="page">
            <wp:posOffset>133350</wp:posOffset>
          </wp:positionH>
          <wp:positionV relativeFrom="paragraph">
            <wp:posOffset>113665</wp:posOffset>
          </wp:positionV>
          <wp:extent cx="7290000" cy="414000"/>
          <wp:effectExtent l="0" t="0" r="0" b="57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
                    <a:extLst>
                      <a:ext uri="{28A0092B-C50C-407E-A947-70E740481C1C}">
                        <a14:useLocalDpi xmlns:a14="http://schemas.microsoft.com/office/drawing/2010/main" val="0"/>
                      </a:ext>
                    </a:extLst>
                  </a:blip>
                  <a:stretch>
                    <a:fillRect/>
                  </a:stretch>
                </pic:blipFill>
                <pic:spPr>
                  <a:xfrm>
                    <a:off x="0" y="0"/>
                    <a:ext cx="7290000" cy="4140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A2A9F" w14:textId="77777777" w:rsidR="00A14063" w:rsidRDefault="00A14063" w:rsidP="00311AA3">
      <w:pPr>
        <w:spacing w:after="0" w:line="240" w:lineRule="auto"/>
      </w:pPr>
      <w:r>
        <w:separator/>
      </w:r>
    </w:p>
  </w:footnote>
  <w:footnote w:type="continuationSeparator" w:id="0">
    <w:p w14:paraId="6EDBA1DA" w14:textId="77777777" w:rsidR="00A14063" w:rsidRDefault="00A14063" w:rsidP="00311A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4A521B"/>
    <w:multiLevelType w:val="hybridMultilevel"/>
    <w:tmpl w:val="556EEDD8"/>
    <w:lvl w:ilvl="0" w:tplc="040C0001">
      <w:start w:val="1"/>
      <w:numFmt w:val="bullet"/>
      <w:lvlText w:val=""/>
      <w:lvlJc w:val="left"/>
      <w:pPr>
        <w:ind w:left="814" w:hanging="360"/>
      </w:pPr>
      <w:rPr>
        <w:rFonts w:ascii="Symbol" w:hAnsi="Symbol"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 w15:restartNumberingAfterBreak="0">
    <w:nsid w:val="2D641F0A"/>
    <w:multiLevelType w:val="hybridMultilevel"/>
    <w:tmpl w:val="D0BA025A"/>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997A15"/>
    <w:multiLevelType w:val="hybridMultilevel"/>
    <w:tmpl w:val="B67438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B4871C6"/>
    <w:multiLevelType w:val="hybridMultilevel"/>
    <w:tmpl w:val="F36C01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BE0353E"/>
    <w:multiLevelType w:val="hybridMultilevel"/>
    <w:tmpl w:val="37647EFA"/>
    <w:lvl w:ilvl="0" w:tplc="B74436C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35254D1"/>
    <w:multiLevelType w:val="hybridMultilevel"/>
    <w:tmpl w:val="F78436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493DA2"/>
    <w:multiLevelType w:val="hybridMultilevel"/>
    <w:tmpl w:val="3E081CD4"/>
    <w:lvl w:ilvl="0" w:tplc="F2C4145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6DB1A55"/>
    <w:multiLevelType w:val="hybridMultilevel"/>
    <w:tmpl w:val="B75CDAE4"/>
    <w:lvl w:ilvl="0" w:tplc="040C0001">
      <w:start w:val="1"/>
      <w:numFmt w:val="bullet"/>
      <w:lvlText w:val=""/>
      <w:lvlJc w:val="left"/>
      <w:pPr>
        <w:ind w:left="947" w:hanging="360"/>
      </w:pPr>
      <w:rPr>
        <w:rFonts w:ascii="Symbol" w:hAnsi="Symbol" w:hint="default"/>
      </w:rPr>
    </w:lvl>
    <w:lvl w:ilvl="1" w:tplc="040C0003" w:tentative="1">
      <w:start w:val="1"/>
      <w:numFmt w:val="bullet"/>
      <w:lvlText w:val="o"/>
      <w:lvlJc w:val="left"/>
      <w:pPr>
        <w:ind w:left="1667" w:hanging="360"/>
      </w:pPr>
      <w:rPr>
        <w:rFonts w:ascii="Courier New" w:hAnsi="Courier New" w:cs="Courier New" w:hint="default"/>
      </w:rPr>
    </w:lvl>
    <w:lvl w:ilvl="2" w:tplc="040C0005" w:tentative="1">
      <w:start w:val="1"/>
      <w:numFmt w:val="bullet"/>
      <w:lvlText w:val=""/>
      <w:lvlJc w:val="left"/>
      <w:pPr>
        <w:ind w:left="2387" w:hanging="360"/>
      </w:pPr>
      <w:rPr>
        <w:rFonts w:ascii="Wingdings" w:hAnsi="Wingdings" w:hint="default"/>
      </w:rPr>
    </w:lvl>
    <w:lvl w:ilvl="3" w:tplc="040C0001" w:tentative="1">
      <w:start w:val="1"/>
      <w:numFmt w:val="bullet"/>
      <w:lvlText w:val=""/>
      <w:lvlJc w:val="left"/>
      <w:pPr>
        <w:ind w:left="3107" w:hanging="360"/>
      </w:pPr>
      <w:rPr>
        <w:rFonts w:ascii="Symbol" w:hAnsi="Symbol" w:hint="default"/>
      </w:rPr>
    </w:lvl>
    <w:lvl w:ilvl="4" w:tplc="040C0003" w:tentative="1">
      <w:start w:val="1"/>
      <w:numFmt w:val="bullet"/>
      <w:lvlText w:val="o"/>
      <w:lvlJc w:val="left"/>
      <w:pPr>
        <w:ind w:left="3827" w:hanging="360"/>
      </w:pPr>
      <w:rPr>
        <w:rFonts w:ascii="Courier New" w:hAnsi="Courier New" w:cs="Courier New" w:hint="default"/>
      </w:rPr>
    </w:lvl>
    <w:lvl w:ilvl="5" w:tplc="040C0005" w:tentative="1">
      <w:start w:val="1"/>
      <w:numFmt w:val="bullet"/>
      <w:lvlText w:val=""/>
      <w:lvlJc w:val="left"/>
      <w:pPr>
        <w:ind w:left="4547" w:hanging="360"/>
      </w:pPr>
      <w:rPr>
        <w:rFonts w:ascii="Wingdings" w:hAnsi="Wingdings" w:hint="default"/>
      </w:rPr>
    </w:lvl>
    <w:lvl w:ilvl="6" w:tplc="040C0001" w:tentative="1">
      <w:start w:val="1"/>
      <w:numFmt w:val="bullet"/>
      <w:lvlText w:val=""/>
      <w:lvlJc w:val="left"/>
      <w:pPr>
        <w:ind w:left="5267" w:hanging="360"/>
      </w:pPr>
      <w:rPr>
        <w:rFonts w:ascii="Symbol" w:hAnsi="Symbol" w:hint="default"/>
      </w:rPr>
    </w:lvl>
    <w:lvl w:ilvl="7" w:tplc="040C0003" w:tentative="1">
      <w:start w:val="1"/>
      <w:numFmt w:val="bullet"/>
      <w:lvlText w:val="o"/>
      <w:lvlJc w:val="left"/>
      <w:pPr>
        <w:ind w:left="5987" w:hanging="360"/>
      </w:pPr>
      <w:rPr>
        <w:rFonts w:ascii="Courier New" w:hAnsi="Courier New" w:cs="Courier New" w:hint="default"/>
      </w:rPr>
    </w:lvl>
    <w:lvl w:ilvl="8" w:tplc="040C0005" w:tentative="1">
      <w:start w:val="1"/>
      <w:numFmt w:val="bullet"/>
      <w:lvlText w:val=""/>
      <w:lvlJc w:val="left"/>
      <w:pPr>
        <w:ind w:left="6707" w:hanging="360"/>
      </w:pPr>
      <w:rPr>
        <w:rFonts w:ascii="Wingdings" w:hAnsi="Wingdings" w:hint="default"/>
      </w:rPr>
    </w:lvl>
  </w:abstractNum>
  <w:abstractNum w:abstractNumId="8" w15:restartNumberingAfterBreak="0">
    <w:nsid w:val="6CFE245C"/>
    <w:multiLevelType w:val="hybridMultilevel"/>
    <w:tmpl w:val="7E363E0E"/>
    <w:lvl w:ilvl="0" w:tplc="E702C28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04429E5"/>
    <w:multiLevelType w:val="hybridMultilevel"/>
    <w:tmpl w:val="96F264C4"/>
    <w:lvl w:ilvl="0" w:tplc="016E34C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70747687">
    <w:abstractNumId w:val="6"/>
  </w:num>
  <w:num w:numId="2" w16cid:durableId="2130510388">
    <w:abstractNumId w:val="8"/>
  </w:num>
  <w:num w:numId="3" w16cid:durableId="1878466781">
    <w:abstractNumId w:val="4"/>
  </w:num>
  <w:num w:numId="4" w16cid:durableId="2013024736">
    <w:abstractNumId w:val="9"/>
  </w:num>
  <w:num w:numId="5" w16cid:durableId="1222448613">
    <w:abstractNumId w:val="3"/>
  </w:num>
  <w:num w:numId="6" w16cid:durableId="552039782">
    <w:abstractNumId w:val="2"/>
  </w:num>
  <w:num w:numId="7" w16cid:durableId="946153754">
    <w:abstractNumId w:val="5"/>
  </w:num>
  <w:num w:numId="8" w16cid:durableId="1029334750">
    <w:abstractNumId w:val="1"/>
  </w:num>
  <w:num w:numId="9" w16cid:durableId="1075320752">
    <w:abstractNumId w:val="7"/>
  </w:num>
  <w:num w:numId="10" w16cid:durableId="1337622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5AD"/>
    <w:rsid w:val="00005FFC"/>
    <w:rsid w:val="000425DF"/>
    <w:rsid w:val="000D0A26"/>
    <w:rsid w:val="000D5264"/>
    <w:rsid w:val="00114562"/>
    <w:rsid w:val="0014664F"/>
    <w:rsid w:val="001B1300"/>
    <w:rsid w:val="001D2916"/>
    <w:rsid w:val="001D4CE3"/>
    <w:rsid w:val="001E01B8"/>
    <w:rsid w:val="001F473C"/>
    <w:rsid w:val="00255CA4"/>
    <w:rsid w:val="00262F67"/>
    <w:rsid w:val="00265324"/>
    <w:rsid w:val="00286584"/>
    <w:rsid w:val="0029449D"/>
    <w:rsid w:val="002B3B75"/>
    <w:rsid w:val="002C4B40"/>
    <w:rsid w:val="002F029A"/>
    <w:rsid w:val="003042EB"/>
    <w:rsid w:val="00311AA3"/>
    <w:rsid w:val="00322679"/>
    <w:rsid w:val="00333F2A"/>
    <w:rsid w:val="00376DB9"/>
    <w:rsid w:val="003B7064"/>
    <w:rsid w:val="003E41DC"/>
    <w:rsid w:val="004101AF"/>
    <w:rsid w:val="00425DB1"/>
    <w:rsid w:val="00432B46"/>
    <w:rsid w:val="00454C8A"/>
    <w:rsid w:val="004706BB"/>
    <w:rsid w:val="004A7D30"/>
    <w:rsid w:val="004B40B1"/>
    <w:rsid w:val="004E05AD"/>
    <w:rsid w:val="00514360"/>
    <w:rsid w:val="0052231C"/>
    <w:rsid w:val="00527649"/>
    <w:rsid w:val="00534EDD"/>
    <w:rsid w:val="00547072"/>
    <w:rsid w:val="00554C53"/>
    <w:rsid w:val="005567BF"/>
    <w:rsid w:val="005607E0"/>
    <w:rsid w:val="00565FCE"/>
    <w:rsid w:val="00567411"/>
    <w:rsid w:val="005751C0"/>
    <w:rsid w:val="0058111F"/>
    <w:rsid w:val="005E46EB"/>
    <w:rsid w:val="005F3EE1"/>
    <w:rsid w:val="00623289"/>
    <w:rsid w:val="00686C5D"/>
    <w:rsid w:val="00687C30"/>
    <w:rsid w:val="00692347"/>
    <w:rsid w:val="006959FB"/>
    <w:rsid w:val="006D790E"/>
    <w:rsid w:val="006F797B"/>
    <w:rsid w:val="007042FF"/>
    <w:rsid w:val="00730658"/>
    <w:rsid w:val="00734E89"/>
    <w:rsid w:val="00737DBA"/>
    <w:rsid w:val="0077740E"/>
    <w:rsid w:val="007B664D"/>
    <w:rsid w:val="007D5BF8"/>
    <w:rsid w:val="0082035B"/>
    <w:rsid w:val="00830417"/>
    <w:rsid w:val="008467B2"/>
    <w:rsid w:val="008671DD"/>
    <w:rsid w:val="00881F98"/>
    <w:rsid w:val="008D7786"/>
    <w:rsid w:val="008E59C1"/>
    <w:rsid w:val="008F4FF6"/>
    <w:rsid w:val="009016C2"/>
    <w:rsid w:val="00916CE5"/>
    <w:rsid w:val="00957017"/>
    <w:rsid w:val="0097406F"/>
    <w:rsid w:val="00974B90"/>
    <w:rsid w:val="009A299C"/>
    <w:rsid w:val="009A35F5"/>
    <w:rsid w:val="009C0DFA"/>
    <w:rsid w:val="009F1C6C"/>
    <w:rsid w:val="00A03684"/>
    <w:rsid w:val="00A0735E"/>
    <w:rsid w:val="00A14063"/>
    <w:rsid w:val="00A23962"/>
    <w:rsid w:val="00A25081"/>
    <w:rsid w:val="00A342DA"/>
    <w:rsid w:val="00A86D6A"/>
    <w:rsid w:val="00A86E77"/>
    <w:rsid w:val="00AB0CFB"/>
    <w:rsid w:val="00AB31DA"/>
    <w:rsid w:val="00AB5311"/>
    <w:rsid w:val="00AD2A3B"/>
    <w:rsid w:val="00AF0985"/>
    <w:rsid w:val="00B85F09"/>
    <w:rsid w:val="00B953BB"/>
    <w:rsid w:val="00BC04D1"/>
    <w:rsid w:val="00BD6DD4"/>
    <w:rsid w:val="00C000DF"/>
    <w:rsid w:val="00C66586"/>
    <w:rsid w:val="00C72AFD"/>
    <w:rsid w:val="00C7575C"/>
    <w:rsid w:val="00C81FEE"/>
    <w:rsid w:val="00C96551"/>
    <w:rsid w:val="00CB604E"/>
    <w:rsid w:val="00CC55C7"/>
    <w:rsid w:val="00CC62CF"/>
    <w:rsid w:val="00D2464F"/>
    <w:rsid w:val="00D3199A"/>
    <w:rsid w:val="00D31F67"/>
    <w:rsid w:val="00D51094"/>
    <w:rsid w:val="00D55605"/>
    <w:rsid w:val="00D5731D"/>
    <w:rsid w:val="00D661F4"/>
    <w:rsid w:val="00D82148"/>
    <w:rsid w:val="00D96B7B"/>
    <w:rsid w:val="00D97488"/>
    <w:rsid w:val="00DC6008"/>
    <w:rsid w:val="00DC6D03"/>
    <w:rsid w:val="00E03201"/>
    <w:rsid w:val="00E2162D"/>
    <w:rsid w:val="00E338A7"/>
    <w:rsid w:val="00EA64D6"/>
    <w:rsid w:val="00EB2656"/>
    <w:rsid w:val="00EC3C49"/>
    <w:rsid w:val="00EE5744"/>
    <w:rsid w:val="00F01B91"/>
    <w:rsid w:val="00F10DC4"/>
    <w:rsid w:val="00F41D6F"/>
    <w:rsid w:val="00F6074E"/>
    <w:rsid w:val="00F669E1"/>
    <w:rsid w:val="00FE0CFD"/>
    <w:rsid w:val="00FE5C45"/>
    <w:rsid w:val="00FF04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215CA"/>
  <w15:chartTrackingRefBased/>
  <w15:docId w15:val="{9D745AE0-0197-4D50-A8B3-51B00C1C6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27649"/>
    <w:pPr>
      <w:ind w:left="720"/>
      <w:contextualSpacing/>
    </w:pPr>
  </w:style>
  <w:style w:type="paragraph" w:styleId="En-tte">
    <w:name w:val="header"/>
    <w:basedOn w:val="Normal"/>
    <w:link w:val="En-tteCar"/>
    <w:uiPriority w:val="99"/>
    <w:unhideWhenUsed/>
    <w:rsid w:val="00311AA3"/>
    <w:pPr>
      <w:tabs>
        <w:tab w:val="center" w:pos="4536"/>
        <w:tab w:val="right" w:pos="9072"/>
      </w:tabs>
      <w:spacing w:after="0" w:line="240" w:lineRule="auto"/>
    </w:pPr>
  </w:style>
  <w:style w:type="character" w:customStyle="1" w:styleId="En-tteCar">
    <w:name w:val="En-tête Car"/>
    <w:basedOn w:val="Policepardfaut"/>
    <w:link w:val="En-tte"/>
    <w:uiPriority w:val="99"/>
    <w:rsid w:val="00311AA3"/>
  </w:style>
  <w:style w:type="paragraph" w:styleId="Pieddepage">
    <w:name w:val="footer"/>
    <w:basedOn w:val="Normal"/>
    <w:link w:val="PieddepageCar"/>
    <w:uiPriority w:val="99"/>
    <w:unhideWhenUsed/>
    <w:rsid w:val="00311A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11AA3"/>
  </w:style>
  <w:style w:type="character" w:styleId="Marquedecommentaire">
    <w:name w:val="annotation reference"/>
    <w:basedOn w:val="Policepardfaut"/>
    <w:uiPriority w:val="99"/>
    <w:semiHidden/>
    <w:unhideWhenUsed/>
    <w:rsid w:val="00255CA4"/>
    <w:rPr>
      <w:sz w:val="16"/>
      <w:szCs w:val="16"/>
    </w:rPr>
  </w:style>
  <w:style w:type="paragraph" w:styleId="Commentaire">
    <w:name w:val="annotation text"/>
    <w:basedOn w:val="Normal"/>
    <w:link w:val="CommentaireCar"/>
    <w:uiPriority w:val="99"/>
    <w:semiHidden/>
    <w:unhideWhenUsed/>
    <w:rsid w:val="00255CA4"/>
    <w:pPr>
      <w:spacing w:line="240" w:lineRule="auto"/>
    </w:pPr>
    <w:rPr>
      <w:sz w:val="20"/>
      <w:szCs w:val="20"/>
    </w:rPr>
  </w:style>
  <w:style w:type="character" w:customStyle="1" w:styleId="CommentaireCar">
    <w:name w:val="Commentaire Car"/>
    <w:basedOn w:val="Policepardfaut"/>
    <w:link w:val="Commentaire"/>
    <w:uiPriority w:val="99"/>
    <w:semiHidden/>
    <w:rsid w:val="00255CA4"/>
    <w:rPr>
      <w:sz w:val="20"/>
      <w:szCs w:val="20"/>
    </w:rPr>
  </w:style>
  <w:style w:type="paragraph" w:styleId="Objetducommentaire">
    <w:name w:val="annotation subject"/>
    <w:basedOn w:val="Commentaire"/>
    <w:next w:val="Commentaire"/>
    <w:link w:val="ObjetducommentaireCar"/>
    <w:uiPriority w:val="99"/>
    <w:semiHidden/>
    <w:unhideWhenUsed/>
    <w:rsid w:val="00255CA4"/>
    <w:rPr>
      <w:b/>
      <w:bCs/>
    </w:rPr>
  </w:style>
  <w:style w:type="character" w:customStyle="1" w:styleId="ObjetducommentaireCar">
    <w:name w:val="Objet du commentaire Car"/>
    <w:basedOn w:val="CommentaireCar"/>
    <w:link w:val="Objetducommentaire"/>
    <w:uiPriority w:val="99"/>
    <w:semiHidden/>
    <w:rsid w:val="00255CA4"/>
    <w:rPr>
      <w:b/>
      <w:bCs/>
      <w:sz w:val="20"/>
      <w:szCs w:val="20"/>
    </w:rPr>
  </w:style>
  <w:style w:type="paragraph" w:styleId="Textedebulles">
    <w:name w:val="Balloon Text"/>
    <w:basedOn w:val="Normal"/>
    <w:link w:val="TextedebullesCar"/>
    <w:uiPriority w:val="99"/>
    <w:semiHidden/>
    <w:unhideWhenUsed/>
    <w:rsid w:val="00255CA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55CA4"/>
    <w:rPr>
      <w:rFonts w:ascii="Segoe UI" w:hAnsi="Segoe UI" w:cs="Segoe UI"/>
      <w:sz w:val="18"/>
      <w:szCs w:val="18"/>
    </w:rPr>
  </w:style>
  <w:style w:type="character" w:styleId="Lienhypertexte">
    <w:name w:val="Hyperlink"/>
    <w:basedOn w:val="Policepardfaut"/>
    <w:uiPriority w:val="99"/>
    <w:unhideWhenUsed/>
    <w:rsid w:val="00D55605"/>
    <w:rPr>
      <w:color w:val="0563C1" w:themeColor="hyperlink"/>
      <w:u w:val="single"/>
    </w:rPr>
  </w:style>
  <w:style w:type="character" w:styleId="Mentionnonrsolue">
    <w:name w:val="Unresolved Mention"/>
    <w:basedOn w:val="Policepardfaut"/>
    <w:uiPriority w:val="99"/>
    <w:semiHidden/>
    <w:unhideWhenUsed/>
    <w:rsid w:val="00D55605"/>
    <w:rPr>
      <w:color w:val="605E5C"/>
      <w:shd w:val="clear" w:color="auto" w:fill="E1DFDD"/>
    </w:rPr>
  </w:style>
  <w:style w:type="paragraph" w:styleId="Rvision">
    <w:name w:val="Revision"/>
    <w:hidden/>
    <w:uiPriority w:val="99"/>
    <w:semiHidden/>
    <w:rsid w:val="005F3EE1"/>
    <w:pPr>
      <w:spacing w:after="0" w:line="240" w:lineRule="auto"/>
    </w:pPr>
  </w:style>
  <w:style w:type="character" w:styleId="Lienhypertextesuivivisit">
    <w:name w:val="FollowedHyperlink"/>
    <w:basedOn w:val="Policepardfaut"/>
    <w:uiPriority w:val="99"/>
    <w:semiHidden/>
    <w:unhideWhenUsed/>
    <w:rsid w:val="00F669E1"/>
    <w:rPr>
      <w:color w:val="954F72" w:themeColor="followedHyperlink"/>
      <w:u w:val="single"/>
    </w:rPr>
  </w:style>
  <w:style w:type="paragraph" w:customStyle="1" w:styleId="Paragraphestandard">
    <w:name w:val="[Paragraphe standard]"/>
    <w:basedOn w:val="Normal"/>
    <w:uiPriority w:val="99"/>
    <w:rsid w:val="00005FFC"/>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Hyperlien">
    <w:name w:val="Hyperlien"/>
    <w:uiPriority w:val="99"/>
    <w:rsid w:val="00005FFC"/>
    <w:rPr>
      <w:color w:val="265A9B"/>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693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464</Words>
  <Characters>2552</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Stagiaire</dc:creator>
  <cp:keywords/>
  <dc:description/>
  <cp:lastModifiedBy>Stagiaire</cp:lastModifiedBy>
  <cp:revision>4</cp:revision>
  <cp:lastPrinted>2021-01-12T13:03:00Z</cp:lastPrinted>
  <dcterms:created xsi:type="dcterms:W3CDTF">2022-04-11T12:25:00Z</dcterms:created>
  <dcterms:modified xsi:type="dcterms:W3CDTF">2022-04-21T08:44:00Z</dcterms:modified>
</cp:coreProperties>
</file>